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Ledvance oświetlenie LED - inteligentne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to nowoczesne systemy oświetleniowe, które potrafią sprostać wielu potrzebom i wymaganiom. Wysokiej jakości naświetlacze i reflektory idealnie sprawdzają się do oświetlania dużych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LED Ledvance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potrzeby, marka oferuje szeroką gamę funkcjonalnych produktów. To niezwykle wytrzymałe i energooszczędne naświetlacze oraz lampy LED o dużej mocy. </w:t>
      </w:r>
      <w:r>
        <w:rPr>
          <w:rFonts w:ascii="calibri" w:hAnsi="calibri" w:eastAsia="calibri" w:cs="calibri"/>
          <w:sz w:val="24"/>
          <w:szCs w:val="24"/>
          <w:b/>
        </w:rPr>
        <w:t xml:space="preserve">Ledvance oświetlenie LED</w:t>
      </w:r>
      <w:r>
        <w:rPr>
          <w:rFonts w:ascii="calibri" w:hAnsi="calibri" w:eastAsia="calibri" w:cs="calibri"/>
          <w:sz w:val="24"/>
          <w:szCs w:val="24"/>
        </w:rPr>
        <w:t xml:space="preserve"> to wybór wielu przedsiębiorców, którzy chcą dokładnie oświetlić wielkopowierzchniowe magazyny, hale produkcyjne, parkingi.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- gwarancja jakości nowoczesnego designu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Ledvance oświetlenie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tworzone z najlepszej jakości materiałów. Producent niemałą wagę przykłada także do wyglądu lamp, dzięki czemu oświetlenie pasuje do różnych miejsc i przestrzeni. Naświetlacze wykorzystują technologię LED, przez co są wysoce energooszczędne i wydajne.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oświetlenie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Ledvance LED</w:t>
      </w:r>
      <w:r>
        <w:rPr>
          <w:rFonts w:ascii="calibri" w:hAnsi="calibri" w:eastAsia="calibri" w:cs="calibri"/>
          <w:sz w:val="24"/>
          <w:szCs w:val="24"/>
        </w:rPr>
        <w:t xml:space="preserve"> to także lampy wyposażone w ciekawe rozwiązania technologiczne. Modele z czujnikiem ruchu idealnie sprawdzą się w przypadku garaży, parkingów, czy bram wjazdowych. To również szeroki wybór paneli do zabudowy, które wyglądają niezwykle nowocześnie i elegancko. Producent oferuje także lampy hermetyczne, czyli odporne na wilgoć oraz kurz.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firm-pol-1543323071-Ledvanc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2026-04-15T15:34:44+02:00</dcterms:created>
  <dcterms:modified xsi:type="dcterms:W3CDTF">2026-04-15T15:34:44+02:00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